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18F" w:rsidRDefault="00A8518F" w:rsidP="00A8518F">
      <w:pPr>
        <w:keepNext/>
        <w:spacing w:before="240" w:after="60"/>
        <w:ind w:right="-441"/>
        <w:jc w:val="center"/>
        <w:outlineLvl w:val="0"/>
        <w:rPr>
          <w:bCs/>
          <w:kern w:val="32"/>
          <w:sz w:val="28"/>
          <w:szCs w:val="28"/>
        </w:rPr>
      </w:pPr>
      <w:bookmarkStart w:id="0" w:name="sub_1332"/>
      <w:r>
        <w:rPr>
          <w:bCs/>
          <w:kern w:val="32"/>
          <w:sz w:val="28"/>
          <w:szCs w:val="28"/>
        </w:rPr>
        <w:t>3.3.2. Конкурсное испытание "Методический семинар"</w:t>
      </w:r>
    </w:p>
    <w:bookmarkEnd w:id="0"/>
    <w:p w:rsidR="00A8518F" w:rsidRDefault="00A8518F" w:rsidP="00A8518F">
      <w:pPr>
        <w:ind w:right="-441"/>
        <w:jc w:val="both"/>
        <w:rPr>
          <w:rFonts w:eastAsia="Calibri"/>
          <w:sz w:val="28"/>
          <w:szCs w:val="22"/>
          <w:lang w:eastAsia="en-US"/>
        </w:rPr>
      </w:pPr>
    </w:p>
    <w:p w:rsidR="00A8518F" w:rsidRDefault="00A8518F" w:rsidP="00A8518F">
      <w:pPr>
        <w:ind w:right="-143" w:firstLine="708"/>
        <w:jc w:val="both"/>
        <w:rPr>
          <w:rFonts w:eastAsia="Calibri"/>
          <w:sz w:val="28"/>
          <w:szCs w:val="22"/>
          <w:lang w:eastAsia="en-US"/>
        </w:rPr>
      </w:pPr>
      <w:proofErr w:type="gramStart"/>
      <w:r>
        <w:rPr>
          <w:rFonts w:eastAsia="Calibri"/>
          <w:b/>
          <w:bCs/>
          <w:color w:val="26282F"/>
          <w:sz w:val="28"/>
          <w:szCs w:val="22"/>
          <w:lang w:eastAsia="en-US"/>
        </w:rPr>
        <w:t>Цель:</w:t>
      </w:r>
      <w:r>
        <w:rPr>
          <w:rFonts w:eastAsia="Calibri"/>
          <w:sz w:val="28"/>
          <w:szCs w:val="22"/>
          <w:lang w:eastAsia="en-US"/>
        </w:rPr>
        <w:t xml:space="preserve"> демонстрация методической грамотности, соотнесения педагогической теории с практикой, способности к анализу, осмыслению и представлению своей педагогической деятельности в соответствии с требованиями </w:t>
      </w:r>
      <w:hyperlink r:id="rId5" w:history="1">
        <w:r>
          <w:rPr>
            <w:rStyle w:val="a3"/>
            <w:rFonts w:eastAsia="Calibri" w:cs="Arial"/>
            <w:color w:val="auto"/>
            <w:sz w:val="28"/>
            <w:szCs w:val="22"/>
            <w:u w:val="none"/>
            <w:lang w:eastAsia="en-US"/>
          </w:rPr>
          <w:t>федеральных государственных образовательных стандартов</w:t>
        </w:r>
      </w:hyperlink>
      <w:r>
        <w:rPr>
          <w:rFonts w:eastAsia="Calibri"/>
          <w:sz w:val="28"/>
          <w:szCs w:val="22"/>
          <w:lang w:eastAsia="en-US"/>
        </w:rPr>
        <w:t xml:space="preserve"> начального и основного общего образования (далее - ФГОС), </w:t>
      </w:r>
      <w:hyperlink r:id="rId6" w:history="1">
        <w:r>
          <w:rPr>
            <w:rStyle w:val="a3"/>
            <w:rFonts w:eastAsia="Calibri" w:cs="Arial"/>
            <w:color w:val="auto"/>
            <w:sz w:val="28"/>
            <w:szCs w:val="22"/>
            <w:u w:val="none"/>
            <w:lang w:eastAsia="en-US"/>
          </w:rPr>
          <w:t>профессионального стандарта</w:t>
        </w:r>
      </w:hyperlink>
      <w:r>
        <w:rPr>
          <w:rFonts w:eastAsia="Calibri"/>
          <w:sz w:val="28"/>
          <w:szCs w:val="22"/>
          <w:lang w:eastAsia="en-US"/>
        </w:rPr>
        <w:t xml:space="preserve"> "Педагог (педагогическая деятельность в сфере дошкольного, начального общего, основного общего, среднего общего образования) (воспитатель, учитель)", утвержденного </w:t>
      </w:r>
      <w:hyperlink r:id="rId7" w:history="1">
        <w:r>
          <w:rPr>
            <w:rStyle w:val="a3"/>
            <w:rFonts w:eastAsia="Calibri" w:cs="Arial"/>
            <w:color w:val="auto"/>
            <w:sz w:val="28"/>
            <w:szCs w:val="22"/>
            <w:u w:val="none"/>
            <w:lang w:eastAsia="en-US"/>
          </w:rPr>
          <w:t>приказом</w:t>
        </w:r>
      </w:hyperlink>
      <w:r>
        <w:rPr>
          <w:rFonts w:eastAsia="Calibri"/>
          <w:sz w:val="28"/>
          <w:szCs w:val="22"/>
          <w:lang w:eastAsia="en-US"/>
        </w:rPr>
        <w:t xml:space="preserve"> Минтруда России от 18 октября 2013 г. N</w:t>
      </w:r>
      <w:proofErr w:type="gramEnd"/>
      <w:r>
        <w:rPr>
          <w:rFonts w:eastAsia="Calibri"/>
          <w:sz w:val="28"/>
          <w:szCs w:val="22"/>
          <w:lang w:eastAsia="en-US"/>
        </w:rPr>
        <w:t> 544н (далее - профессиональный стандарт "Педагог").</w:t>
      </w:r>
    </w:p>
    <w:p w:rsidR="00A8518F" w:rsidRDefault="00A8518F" w:rsidP="00A8518F">
      <w:pPr>
        <w:ind w:right="-143" w:firstLine="708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b/>
          <w:bCs/>
          <w:color w:val="26282F"/>
          <w:sz w:val="28"/>
          <w:szCs w:val="22"/>
          <w:lang w:eastAsia="en-US"/>
        </w:rPr>
        <w:t>Формат конкурсного испытания:</w:t>
      </w:r>
      <w:r>
        <w:rPr>
          <w:rFonts w:eastAsia="Calibri"/>
          <w:sz w:val="28"/>
          <w:szCs w:val="22"/>
          <w:lang w:eastAsia="en-US"/>
        </w:rPr>
        <w:t xml:space="preserve"> методический семинар (регламент - 20 минут) проводится после завершения для всех участников конкурсного испытания "Урок", что позволяет соотнести заявленные теоретические положения с практикой их реализации. Конкурсант в тезисной форме в течение 5-10 минут излагает свои концептуальные </w:t>
      </w:r>
      <w:proofErr w:type="gramStart"/>
      <w:r>
        <w:rPr>
          <w:rFonts w:eastAsia="Calibri"/>
          <w:sz w:val="28"/>
          <w:szCs w:val="22"/>
          <w:lang w:eastAsia="en-US"/>
        </w:rPr>
        <w:t>методические подходы</w:t>
      </w:r>
      <w:proofErr w:type="gramEnd"/>
      <w:r>
        <w:rPr>
          <w:rFonts w:eastAsia="Calibri"/>
          <w:sz w:val="28"/>
          <w:szCs w:val="22"/>
          <w:lang w:eastAsia="en-US"/>
        </w:rPr>
        <w:t>, основанные на опыте работы.</w:t>
      </w:r>
    </w:p>
    <w:p w:rsidR="00A8518F" w:rsidRDefault="00A8518F" w:rsidP="00A8518F">
      <w:pPr>
        <w:ind w:right="-143" w:firstLine="708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Представление может сопровождаться мультимедийной презентацией (до 20 слайдов), содержащей описание опыта профессиональной деятельности участника конкурса, используемых им технологий и методик, направленных на реализацию требований </w:t>
      </w:r>
      <w:hyperlink r:id="rId8" w:history="1">
        <w:r>
          <w:rPr>
            <w:rStyle w:val="a3"/>
            <w:rFonts w:eastAsia="Calibri" w:cs="Arial"/>
            <w:color w:val="auto"/>
            <w:sz w:val="28"/>
            <w:szCs w:val="22"/>
            <w:u w:val="none"/>
            <w:lang w:eastAsia="en-US"/>
          </w:rPr>
          <w:t>ФГОС</w:t>
        </w:r>
      </w:hyperlink>
      <w:r>
        <w:rPr>
          <w:rFonts w:eastAsia="Calibri"/>
          <w:sz w:val="28"/>
          <w:szCs w:val="22"/>
          <w:lang w:eastAsia="en-US"/>
        </w:rPr>
        <w:t xml:space="preserve"> и профессионального стандарта "Педагог". Затем в течение 10-15 минут проходит диалог членов жюри с конкурсантом в форме вопросов и ответов.</w:t>
      </w:r>
    </w:p>
    <w:p w:rsidR="00A8518F" w:rsidRDefault="00A8518F" w:rsidP="00A8518F">
      <w:pPr>
        <w:ind w:right="-143" w:firstLine="708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Оценка выполнения конкурсного задания осуществляется по 5 критериям, каждый из которых включает 5 показателей. Соответствие конкретному показателю оценивается в диапазоне от 0 до 2 баллов.</w:t>
      </w:r>
    </w:p>
    <w:p w:rsidR="00A8518F" w:rsidRDefault="00A8518F" w:rsidP="00A8518F">
      <w:pPr>
        <w:ind w:right="-441"/>
        <w:jc w:val="both"/>
        <w:rPr>
          <w:rFonts w:eastAsia="Calibri"/>
          <w:sz w:val="28"/>
          <w:szCs w:val="22"/>
          <w:lang w:eastAsia="en-US"/>
        </w:rPr>
      </w:pP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0"/>
        <w:gridCol w:w="5963"/>
        <w:gridCol w:w="1417"/>
      </w:tblGrid>
      <w:tr w:rsidR="00A8518F" w:rsidTr="00A8518F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</w:t>
            </w:r>
          </w:p>
        </w:tc>
      </w:tr>
      <w:tr w:rsidR="00A8518F" w:rsidTr="00A8518F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8518F" w:rsidTr="00A8518F"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результативность и практическая применимость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методики на практике и внесение изменений в практику преподавания (связь с проведенным уроком)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 до 10</w:t>
            </w:r>
          </w:p>
        </w:tc>
      </w:tr>
      <w:tr w:rsidR="00A8518F" w:rsidTr="00A8518F"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количественных и качественных показателей достижения результата и </w:t>
            </w:r>
          </w:p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разнообразие результатов (</w:t>
            </w:r>
            <w:proofErr w:type="gramStart"/>
            <w:r>
              <w:rPr>
                <w:sz w:val="28"/>
                <w:szCs w:val="28"/>
              </w:rPr>
              <w:t>предметные</w:t>
            </w:r>
            <w:proofErr w:type="gram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метапредметные</w:t>
            </w:r>
            <w:proofErr w:type="spellEnd"/>
            <w:r>
              <w:rPr>
                <w:sz w:val="28"/>
                <w:szCs w:val="28"/>
              </w:rPr>
              <w:t>, личностные)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</w:tr>
      <w:tr w:rsidR="00A8518F" w:rsidTr="00A8518F"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соотнесение методики преподавания с планируемыми результатами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</w:tr>
      <w:tr w:rsidR="00A8518F" w:rsidTr="00A8518F"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воспитательный и ценностный потенциал представленного опыта педагогической деятельности учителя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</w:tr>
      <w:tr w:rsidR="00A8518F" w:rsidTr="00A8518F"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осмысление перспектив собственного профессионального развития и потенциала </w:t>
            </w:r>
            <w:r>
              <w:rPr>
                <w:sz w:val="28"/>
                <w:szCs w:val="28"/>
              </w:rPr>
              <w:lastRenderedPageBreak/>
              <w:t>транслирования методик и технологий преподавания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</w:tr>
      <w:tr w:rsidR="00A8518F" w:rsidTr="00A8518F"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коммуникативная культура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вести диалог и понимать суть обсуждаемых проблем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 до 10</w:t>
            </w:r>
          </w:p>
        </w:tc>
      </w:tr>
      <w:tr w:rsidR="00A8518F" w:rsidTr="00A8518F"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точность и полнота ответов на вопросы </w:t>
            </w:r>
          </w:p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экспертов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</w:tr>
      <w:tr w:rsidR="00A8518F" w:rsidTr="00A8518F"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широкий взгляд на существующие проблемы, умение выделять главное и наличие </w:t>
            </w:r>
          </w:p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собственной позиции по </w:t>
            </w:r>
            <w:proofErr w:type="gramStart"/>
            <w:r>
              <w:rPr>
                <w:sz w:val="28"/>
                <w:szCs w:val="28"/>
              </w:rPr>
              <w:t>обсуждаемым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вопросам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</w:tr>
      <w:tr w:rsidR="00A8518F" w:rsidTr="00A8518F"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целеполагание и проведение рефлексии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</w:tr>
      <w:tr w:rsidR="00A8518F" w:rsidTr="00A8518F"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толерантное отношение к различным позициям </w:t>
            </w:r>
          </w:p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уважение различных точек зрения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</w:tr>
      <w:tr w:rsidR="00A8518F" w:rsidTr="00A8518F"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оригинальность и </w:t>
            </w:r>
            <w:proofErr w:type="gramStart"/>
            <w:r>
              <w:rPr>
                <w:sz w:val="28"/>
                <w:szCs w:val="28"/>
              </w:rPr>
              <w:t>творческий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подход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увидеть новые стороны в обсуждаемых вопросах преподавания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 до 10</w:t>
            </w:r>
          </w:p>
        </w:tc>
      </w:tr>
      <w:tr w:rsidR="00A8518F" w:rsidTr="00A8518F"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творческий подход и способность найти неожиданные решения педагогических задач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</w:tr>
      <w:tr w:rsidR="00A8518F" w:rsidTr="00A8518F"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проявление индивидуальности и отход от существующих шаблонов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</w:tr>
      <w:tr w:rsidR="00A8518F" w:rsidTr="00A8518F"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яркие примеры и образы, используемые в выступлении и ответах на вопросы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</w:tr>
      <w:tr w:rsidR="00A8518F" w:rsidTr="00A8518F"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разнообразие методического содержания и его </w:t>
            </w:r>
            <w:proofErr w:type="spellStart"/>
            <w:r>
              <w:rPr>
                <w:sz w:val="28"/>
                <w:szCs w:val="28"/>
              </w:rPr>
              <w:t>метапредметный</w:t>
            </w:r>
            <w:proofErr w:type="spellEnd"/>
            <w:r>
              <w:rPr>
                <w:sz w:val="28"/>
                <w:szCs w:val="28"/>
              </w:rPr>
              <w:t xml:space="preserve"> потенциал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</w:tr>
      <w:tr w:rsidR="00A8518F" w:rsidTr="00A8518F"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научная корректность и методическая грамотность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убедительное и аргументированное </w:t>
            </w:r>
          </w:p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методическое обоснование эффективности представленного педагогического опыта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 до 10</w:t>
            </w:r>
          </w:p>
        </w:tc>
      </w:tr>
      <w:tr w:rsidR="00A8518F" w:rsidTr="00A8518F"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точность и корректность использования педагогической терминологии, отсутствие фактических ошибок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</w:tr>
      <w:tr w:rsidR="00A8518F" w:rsidTr="00A8518F"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технологичность и логическая </w:t>
            </w:r>
          </w:p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последовательность в представлении опыта педагогической деятельности (выстраивание </w:t>
            </w:r>
            <w:proofErr w:type="gramEnd"/>
          </w:p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шагов и наличие алгоритмов)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</w:tr>
      <w:tr w:rsidR="00A8518F" w:rsidTr="00A8518F"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активных и интерактивных подходов для мотивации и поддержки самостоятельности обучающихся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</w:tr>
      <w:tr w:rsidR="00A8518F" w:rsidTr="00A8518F"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адекватная оценка и мониторинг собственных педагогических достижений в области </w:t>
            </w:r>
          </w:p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методики преподавания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</w:tr>
      <w:tr w:rsidR="00A8518F" w:rsidTr="00A8518F"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информационная </w:t>
            </w:r>
          </w:p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языковая грамотность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визуализация информации и иллюстративность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 до 10</w:t>
            </w:r>
          </w:p>
        </w:tc>
      </w:tr>
      <w:tr w:rsidR="00A8518F" w:rsidTr="00A8518F"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грамотность речи, ясность выражения мыслей и владение навыками ораторского мастерства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</w:tr>
      <w:tr w:rsidR="00A8518F" w:rsidTr="00A8518F"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разнообразие источников информации и образовательных ресурсов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</w:tr>
      <w:tr w:rsidR="00A8518F" w:rsidTr="00A8518F"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структурирование информации в </w:t>
            </w:r>
            <w:proofErr w:type="gramStart"/>
            <w:r>
              <w:rPr>
                <w:sz w:val="28"/>
                <w:szCs w:val="28"/>
              </w:rPr>
              <w:t>разных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форматах (текстовом, графическом, </w:t>
            </w:r>
            <w:proofErr w:type="gramEnd"/>
          </w:p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электронном и др.)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</w:tr>
      <w:tr w:rsidR="00A8518F" w:rsidTr="00A8518F"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педагогический кругозор и общая эрудиция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18F" w:rsidRDefault="00A8518F">
            <w:pPr>
              <w:rPr>
                <w:sz w:val="28"/>
                <w:szCs w:val="28"/>
              </w:rPr>
            </w:pPr>
          </w:p>
        </w:tc>
      </w:tr>
      <w:tr w:rsidR="00A8518F" w:rsidTr="00A8518F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8F" w:rsidRDefault="00A8518F">
            <w:pPr>
              <w:widowControl w:val="0"/>
              <w:autoSpaceDE w:val="0"/>
              <w:autoSpaceDN w:val="0"/>
              <w:adjustRightInd w:val="0"/>
              <w:ind w:right="-4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</w:tbl>
    <w:p w:rsidR="00A8518F" w:rsidRDefault="00A8518F" w:rsidP="00A8518F">
      <w:pPr>
        <w:ind w:right="-441"/>
        <w:jc w:val="both"/>
        <w:rPr>
          <w:rFonts w:eastAsia="Calibri"/>
          <w:sz w:val="28"/>
          <w:szCs w:val="22"/>
          <w:lang w:eastAsia="en-US"/>
        </w:rPr>
      </w:pPr>
    </w:p>
    <w:p w:rsidR="00AB7290" w:rsidRDefault="00AB7290">
      <w:bookmarkStart w:id="1" w:name="_GoBack"/>
      <w:bookmarkEnd w:id="1"/>
    </w:p>
    <w:sectPr w:rsidR="00AB72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F25"/>
    <w:rsid w:val="00A8518F"/>
    <w:rsid w:val="00AB7290"/>
    <w:rsid w:val="00BB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1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851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1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851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8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5532903.101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435556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0435556.1000" TargetMode="External"/><Relationship Id="rId5" Type="http://schemas.openxmlformats.org/officeDocument/2006/relationships/hyperlink" Target="garantF1://5532903.10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631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2017-01-13T10:39:00Z</dcterms:created>
  <dcterms:modified xsi:type="dcterms:W3CDTF">2017-01-13T10:40:00Z</dcterms:modified>
</cp:coreProperties>
</file>